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6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6"/>
        </w:rPr>
        <w:t>Zarządzenie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6"/>
          <w:lang w:eastAsia="pl-PL"/>
        </w:rPr>
        <w:t xml:space="preserve"> n 20/2019/2020 z dnia 07.10. 2019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6"/>
          <w:lang w:eastAsia="pl-PL"/>
        </w:rPr>
        <w:t>Dyrektora Przedszkola Integracyjnego nr 4 w Wyszkowie</w:t>
        <w:br/>
        <w:t xml:space="preserve">w sprawie wprowadzenia Regulaminu funkcjonowania systemu monitoringu wizyjnego w Przedszkolu Integracyjnym nr 4 </w:t>
        <w:br/>
        <w:t>w Wyszkowie</w:t>
      </w: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  <w:lang w:eastAsia="pl-PL"/>
        </w:rPr>
        <w:br/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Podstawa prawna:</w:t>
      </w:r>
    </w:p>
    <w:p>
      <w:pPr>
        <w:pStyle w:val="Default"/>
        <w:numPr>
          <w:ilvl w:val="0"/>
          <w:numId w:val="1"/>
        </w:numPr>
        <w:spacing w:lineRule="auto" w:line="360" w:before="0" w:after="157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Rozporządzenie Parlamentu Europejskiego i Rady (UE) 2016/679 z dnia 27 kwietnia 2016r. w sprawie ochrony osób fizycznych w związku z przetwarzaniem danych osobowych </w:t>
        <w:br/>
        <w:t>i w sprawie swobodnego przepływu takich danych oraz uchylenia dyrektywy 95/46/WE  (ogólne rozporządzenie o ochronie danych);</w:t>
      </w:r>
    </w:p>
    <w:p>
      <w:pPr>
        <w:pStyle w:val="Default"/>
        <w:numPr>
          <w:ilvl w:val="0"/>
          <w:numId w:val="1"/>
        </w:numPr>
        <w:spacing w:lineRule="auto" w:line="360" w:before="0" w:after="157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dnia 14 grudnia 2016 r. Prawo oświatowe (Dz.U. 2019 poz. 1148).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 1.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pacing w:val="8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związku z uprawnieniami Dyrektora Przedszkola Integracyjnego nr 4 w Wyszkowie wynikającymi z art. 108a ust. 1 Ustawy z dnia 14 grudnia 2016 r. Prawo oświatowe, </w:t>
        <w:br/>
        <w:t>w Przedszkolu Integracyjnym nr 4 w Wyszkowie wprowadza się Regulamin funkcjonowania systemu monitoringu wizyjnego.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2.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Dyrektor zobowiązuje pracowników do zapoznania się z treścią Regulaminu oraz stosowania się do procedur w nim określonych.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3.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Treść Regulaminu funkcjonowania systemu monitoringu wizyjnego w Przedszkolu Integracyjnym nr 4 w Wyszkowie jest podana do wiadomości publicznej poprzez udostępnienie kopii regulaminu osobom zainteresowanym w Gabinecie Dyrektora.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4.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eastAsia="pl-PL"/>
        </w:rPr>
        <w:t>Zarządzenie wchodzi w życie z dniem  08.10.2019. 2019 r.</w:t>
      </w:r>
    </w:p>
    <w:p>
      <w:pPr>
        <w:pStyle w:val="Normal"/>
        <w:spacing w:lineRule="auto" w:line="360" w:before="0" w:after="120"/>
        <w:ind w:left="4956"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       ……</w:t>
      </w:r>
      <w:r>
        <w:rPr>
          <w:rFonts w:cs="Times New Roman" w:ascii="Times New Roman" w:hAnsi="Times New Roman"/>
          <w:color w:val="000000" w:themeColor="text1"/>
        </w:rPr>
        <w:t>..….……………………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ab/>
        <w:tab/>
        <w:tab/>
        <w:t xml:space="preserve">         (pieczęć i podpis Dyrektora)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</w:rPr>
        <w:t xml:space="preserve">            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34" w:hanging="567"/>
      </w:pPr>
      <w:rPr>
        <w:i w:val="false"/>
        <w:b w:val="false"/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871" w:hanging="567"/>
      </w:pPr>
    </w:lvl>
    <w:lvl w:ilvl="2">
      <w:start w:val="1"/>
      <w:numFmt w:val="lowerLetter"/>
      <w:lvlText w:val="%3)"/>
      <w:lvlJc w:val="right"/>
      <w:pPr>
        <w:ind w:left="2892" w:hanging="340"/>
      </w:pPr>
    </w:lvl>
    <w:lvl w:ilvl="3">
      <w:start w:val="1"/>
      <w:numFmt w:val="none"/>
      <w:suff w:val="nothing"/>
      <w:lvlText w:val="-"/>
      <w:lvlJc w:val="left"/>
      <w:pPr>
        <w:ind w:left="3515" w:hanging="396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3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roid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43034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1</Pages>
  <Words>192</Words>
  <Characters>1169</Characters>
  <CharactersWithSpaces>1484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2019-12-20T08:02:00Z</dcterms:created>
  <dc:creator>Anita Ostaszewska</dc:creator>
  <dc:description/>
  <dc:language>pl-PL</dc:language>
  <cp:lastModifiedBy>Dyrekcja</cp:lastModifiedBy>
  <dcterms:modified xsi:type="dcterms:W3CDTF">2019-12-20T08:02:00Z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